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B" w:rsidRPr="00CF1F1B" w:rsidRDefault="00CF1F1B" w:rsidP="00CF1F1B">
      <w:pPr>
        <w:spacing w:after="0" w:line="276" w:lineRule="auto"/>
        <w:ind w:left="142"/>
        <w:rPr>
          <w:rFonts w:ascii="Myriad Pro" w:eastAsia="Verdana" w:hAnsi="Myriad Pro" w:cs="Times New Roman"/>
          <w:b/>
          <w:sz w:val="24"/>
          <w:szCs w:val="24"/>
          <w:lang w:val="es-PR"/>
        </w:rPr>
      </w:pPr>
      <w:r w:rsidRPr="00CF1F1B">
        <w:rPr>
          <w:rFonts w:ascii="Myriad Pro" w:eastAsia="Verdana" w:hAnsi="Myriad Pro" w:cs="Times New Roman"/>
          <w:b/>
          <w:sz w:val="24"/>
          <w:szCs w:val="24"/>
          <w:lang w:val="es-PR"/>
        </w:rPr>
        <w:t>Proceso de Gestión de Riesgos.</w:t>
      </w: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p w:rsidR="00CF1F1B" w:rsidRPr="00CF1F1B" w:rsidRDefault="00CF1F1B" w:rsidP="00CF1F1B">
      <w:pPr>
        <w:spacing w:after="0" w:line="276" w:lineRule="auto"/>
        <w:ind w:left="142"/>
        <w:rPr>
          <w:rFonts w:ascii="Myriad Pro" w:eastAsia="Verdana" w:hAnsi="Myriad Pro" w:cs="Times New Roman"/>
          <w:sz w:val="24"/>
          <w:szCs w:val="24"/>
          <w:lang w:val="es-PR"/>
        </w:rPr>
      </w:pPr>
      <w:r w:rsidRPr="00CF1F1B">
        <w:rPr>
          <w:rFonts w:ascii="Myriad Pro" w:eastAsia="Verdana" w:hAnsi="Myriad Pro" w:cs="Times New Roman"/>
          <w:sz w:val="24"/>
          <w:szCs w:val="24"/>
          <w:lang w:val="es-PR"/>
        </w:rPr>
        <w:t>Nombre de la entidad: ___________________________________</w:t>
      </w: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p w:rsidR="00CF1F1B" w:rsidRPr="00CF1F1B" w:rsidRDefault="00CF1F1B" w:rsidP="00CF1F1B">
      <w:pPr>
        <w:widowControl w:val="0"/>
        <w:spacing w:after="0" w:line="276" w:lineRule="auto"/>
        <w:ind w:left="133"/>
        <w:jc w:val="both"/>
        <w:rPr>
          <w:rFonts w:ascii="Myriad Pro" w:eastAsia="Arial" w:hAnsi="Myriad Pro" w:cs="Times New Roman"/>
          <w:sz w:val="24"/>
          <w:szCs w:val="24"/>
        </w:rPr>
      </w:pPr>
      <w:r w:rsidRPr="00CF1F1B">
        <w:rPr>
          <w:rFonts w:ascii="Myriad Pro" w:eastAsia="Arial" w:hAnsi="Myriad Pro" w:cs="Times New Roman"/>
          <w:sz w:val="24"/>
          <w:szCs w:val="24"/>
        </w:rPr>
        <w:t>Estimado cliente:</w:t>
      </w:r>
    </w:p>
    <w:p w:rsidR="00CF1F1B" w:rsidRPr="00CF1F1B" w:rsidRDefault="00CF1F1B" w:rsidP="00CF1F1B">
      <w:pPr>
        <w:widowControl w:val="0"/>
        <w:spacing w:after="0" w:line="276" w:lineRule="auto"/>
        <w:ind w:left="123" w:firstLine="9"/>
        <w:jc w:val="both"/>
        <w:rPr>
          <w:rFonts w:ascii="Myriad Pro" w:eastAsia="Arial" w:hAnsi="Myriad Pro" w:cs="Times New Roman"/>
          <w:sz w:val="24"/>
          <w:szCs w:val="24"/>
        </w:rPr>
      </w:pPr>
      <w:r w:rsidRPr="00CF1F1B">
        <w:rPr>
          <w:rFonts w:ascii="Myriad Pro" w:eastAsia="Arial" w:hAnsi="Myriad Pro" w:cs="Times New Roman"/>
          <w:sz w:val="24"/>
          <w:szCs w:val="24"/>
        </w:rPr>
        <w:t>Nuestra</w:t>
      </w:r>
      <w:r w:rsidRPr="00CF1F1B">
        <w:rPr>
          <w:rFonts w:ascii="Myriad Pro" w:eastAsia="Arial" w:hAnsi="Myriad Pro" w:cs="Times New Roman"/>
          <w:spacing w:val="40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entidad</w:t>
      </w:r>
      <w:r w:rsidRPr="00CF1F1B">
        <w:rPr>
          <w:rFonts w:ascii="Myriad Pro" w:eastAsia="Arial" w:hAnsi="Myriad Pro" w:cs="Times New Roman"/>
          <w:spacing w:val="4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se</w:t>
      </w:r>
      <w:r w:rsidRPr="00CF1F1B">
        <w:rPr>
          <w:rFonts w:ascii="Myriad Pro" w:eastAsia="Arial" w:hAnsi="Myriad Pro" w:cs="Times New Roman"/>
          <w:spacing w:val="3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encuentra</w:t>
      </w:r>
      <w:r w:rsidRPr="00CF1F1B">
        <w:rPr>
          <w:rFonts w:ascii="Myriad Pro" w:eastAsia="Arial" w:hAnsi="Myriad Pro" w:cs="Times New Roman"/>
          <w:spacing w:val="50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enfrascada</w:t>
      </w:r>
      <w:r w:rsidRPr="00CF1F1B">
        <w:rPr>
          <w:rFonts w:ascii="Myriad Pro" w:eastAsia="Arial" w:hAnsi="Myriad Pro" w:cs="Times New Roman"/>
          <w:spacing w:val="5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en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el</w:t>
      </w:r>
      <w:r w:rsidRPr="00CF1F1B">
        <w:rPr>
          <w:rFonts w:ascii="Myriad Pro" w:eastAsia="Arial" w:hAnsi="Myriad Pro" w:cs="Times New Roman"/>
          <w:spacing w:val="2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análisis</w:t>
      </w:r>
      <w:r w:rsidRPr="00CF1F1B">
        <w:rPr>
          <w:rFonts w:ascii="Myriad Pro" w:eastAsia="Arial" w:hAnsi="Myriad Pro" w:cs="Times New Roman"/>
          <w:spacing w:val="5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de</w:t>
      </w:r>
      <w:r w:rsidRPr="00CF1F1B">
        <w:rPr>
          <w:rFonts w:ascii="Myriad Pro" w:eastAsia="Arial" w:hAnsi="Myriad Pro" w:cs="Times New Roman"/>
          <w:spacing w:val="4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la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eficacia</w:t>
      </w:r>
      <w:r w:rsidRPr="00CF1F1B">
        <w:rPr>
          <w:rFonts w:ascii="Myriad Pro" w:eastAsia="Arial" w:hAnsi="Myriad Pro" w:cs="Times New Roman"/>
          <w:spacing w:val="5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en</w:t>
      </w:r>
      <w:r w:rsidRPr="00CF1F1B">
        <w:rPr>
          <w:rFonts w:ascii="Myriad Pro" w:eastAsia="Arial" w:hAnsi="Myriad Pro" w:cs="Times New Roman"/>
          <w:spacing w:val="26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el</w:t>
      </w:r>
      <w:r w:rsidRPr="00CF1F1B">
        <w:rPr>
          <w:rFonts w:ascii="Myriad Pro" w:eastAsia="Arial" w:hAnsi="Myriad Pro" w:cs="Times New Roman"/>
          <w:spacing w:val="3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proceso</w:t>
      </w:r>
      <w:r w:rsidRPr="00CF1F1B">
        <w:rPr>
          <w:rFonts w:ascii="Myriad Pro" w:eastAsia="Arial" w:hAnsi="Myriad Pro" w:cs="Times New Roman"/>
          <w:spacing w:val="38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de</w:t>
      </w:r>
      <w:r w:rsidRPr="00CF1F1B">
        <w:rPr>
          <w:rFonts w:ascii="Myriad Pro" w:eastAsia="Arial" w:hAnsi="Myriad Pro" w:cs="Times New Roman"/>
          <w:spacing w:val="4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Gestión de</w:t>
      </w:r>
      <w:r w:rsidRPr="00CF1F1B">
        <w:rPr>
          <w:rFonts w:ascii="Myriad Pro" w:eastAsia="Arial" w:hAnsi="Myriad Pro" w:cs="Times New Roman"/>
          <w:spacing w:val="3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riesgos</w:t>
      </w:r>
      <w:r w:rsidRPr="00CF1F1B">
        <w:rPr>
          <w:rFonts w:ascii="Myriad Pro" w:eastAsia="Arial" w:hAnsi="Myriad Pro" w:cs="Times New Roman"/>
          <w:spacing w:val="2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para</w:t>
      </w:r>
      <w:r w:rsidRPr="00CF1F1B">
        <w:rPr>
          <w:rFonts w:ascii="Myriad Pro" w:eastAsia="Arial" w:hAnsi="Myriad Pro" w:cs="Times New Roman"/>
          <w:spacing w:val="2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el</w:t>
      </w:r>
      <w:r w:rsidRPr="00CF1F1B">
        <w:rPr>
          <w:rFonts w:ascii="Myriad Pro" w:eastAsia="Arial" w:hAnsi="Myriad Pro" w:cs="Times New Roman"/>
          <w:spacing w:val="1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cual</w:t>
      </w:r>
      <w:r w:rsidRPr="00CF1F1B">
        <w:rPr>
          <w:rFonts w:ascii="Myriad Pro" w:eastAsia="Arial" w:hAnsi="Myriad Pro" w:cs="Times New Roman"/>
          <w:spacing w:val="3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USTED</w:t>
      </w:r>
      <w:r w:rsidRPr="00CF1F1B">
        <w:rPr>
          <w:rFonts w:ascii="Myriad Pro" w:eastAsia="Arial" w:hAnsi="Myriad Pro" w:cs="Times New Roman"/>
          <w:spacing w:val="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es</w:t>
      </w:r>
      <w:r w:rsidRPr="00CF1F1B">
        <w:rPr>
          <w:rFonts w:ascii="Myriad Pro" w:eastAsia="Arial" w:hAnsi="Myriad Pro" w:cs="Times New Roman"/>
          <w:spacing w:val="22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su</w:t>
      </w:r>
      <w:r w:rsidRPr="00CF1F1B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CLIENTE</w:t>
      </w:r>
      <w:r w:rsidRPr="00CF1F1B">
        <w:rPr>
          <w:rFonts w:ascii="Myriad Pro" w:eastAsia="Arial" w:hAnsi="Myriad Pro" w:cs="Times New Roman"/>
          <w:spacing w:val="3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y</w:t>
      </w:r>
      <w:r w:rsidRPr="00CF1F1B">
        <w:rPr>
          <w:rFonts w:ascii="Myriad Pro" w:eastAsia="Arial" w:hAnsi="Myriad Pro" w:cs="Times New Roman"/>
          <w:spacing w:val="30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por</w:t>
      </w:r>
      <w:r w:rsidRPr="00CF1F1B">
        <w:rPr>
          <w:rFonts w:ascii="Myriad Pro" w:eastAsia="Arial" w:hAnsi="Myriad Pro" w:cs="Times New Roman"/>
          <w:spacing w:val="2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lo</w:t>
      </w:r>
      <w:r w:rsidRPr="00CF1F1B">
        <w:rPr>
          <w:rFonts w:ascii="Myriad Pro" w:eastAsia="Arial" w:hAnsi="Myriad Pro" w:cs="Times New Roman"/>
          <w:spacing w:val="2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cual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nos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interesa</w:t>
      </w:r>
      <w:r w:rsidRPr="00CF1F1B">
        <w:rPr>
          <w:rFonts w:ascii="Myriad Pro" w:eastAsia="Arial" w:hAnsi="Myriad Pro" w:cs="Times New Roman"/>
          <w:spacing w:val="3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mucho</w:t>
      </w:r>
      <w:r w:rsidRPr="00CF1F1B">
        <w:rPr>
          <w:rFonts w:ascii="Myriad Pro" w:eastAsia="Arial" w:hAnsi="Myriad Pro" w:cs="Times New Roman"/>
          <w:spacing w:val="2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su</w:t>
      </w:r>
      <w:r w:rsidRPr="00CF1F1B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opinión,</w:t>
      </w:r>
      <w:r w:rsidRPr="00CF1F1B">
        <w:rPr>
          <w:rFonts w:ascii="Myriad Pro" w:eastAsia="Arial" w:hAnsi="Myriad Pro" w:cs="Times New Roman"/>
          <w:spacing w:val="4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con la</w:t>
      </w:r>
      <w:r w:rsidRPr="00CF1F1B">
        <w:rPr>
          <w:rFonts w:ascii="Myriad Pro" w:eastAsia="Arial" w:hAnsi="Myriad Pro" w:cs="Times New Roman"/>
          <w:spacing w:val="1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que</w:t>
      </w:r>
      <w:r w:rsidRPr="00CF1F1B">
        <w:rPr>
          <w:rFonts w:ascii="Myriad Pro" w:eastAsia="Arial" w:hAnsi="Myriad Pro" w:cs="Times New Roman"/>
          <w:spacing w:val="32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pretendemos</w:t>
      </w:r>
      <w:r w:rsidRPr="00CF1F1B">
        <w:rPr>
          <w:rFonts w:ascii="Myriad Pro" w:eastAsia="Arial" w:hAnsi="Myriad Pro" w:cs="Times New Roman"/>
          <w:spacing w:val="4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mejorar</w:t>
      </w:r>
      <w:r w:rsidRPr="00CF1F1B">
        <w:rPr>
          <w:rFonts w:ascii="Myriad Pro" w:eastAsia="Arial" w:hAnsi="Myriad Pro" w:cs="Times New Roman"/>
          <w:spacing w:val="3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la</w:t>
      </w:r>
      <w:r w:rsidRPr="00CF1F1B">
        <w:rPr>
          <w:rFonts w:ascii="Myriad Pro" w:eastAsia="Arial" w:hAnsi="Myriad Pro" w:cs="Times New Roman"/>
          <w:spacing w:val="1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calidad</w:t>
      </w:r>
      <w:r w:rsidRPr="00CF1F1B">
        <w:rPr>
          <w:rFonts w:ascii="Myriad Pro" w:eastAsia="Arial" w:hAnsi="Myriad Pro" w:cs="Times New Roman"/>
          <w:spacing w:val="3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de</w:t>
      </w:r>
      <w:r w:rsidRPr="00CF1F1B">
        <w:rPr>
          <w:rFonts w:ascii="Myriad Pro" w:eastAsia="Arial" w:hAnsi="Myriad Pro" w:cs="Times New Roman"/>
          <w:spacing w:val="18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dicho</w:t>
      </w:r>
      <w:r w:rsidRPr="00CF1F1B">
        <w:rPr>
          <w:rFonts w:ascii="Myriad Pro" w:eastAsia="Arial" w:hAnsi="Myriad Pro" w:cs="Times New Roman"/>
          <w:spacing w:val="3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proceso.</w:t>
      </w:r>
      <w:r w:rsidRPr="00CF1F1B">
        <w:rPr>
          <w:rFonts w:ascii="Myriad Pro" w:eastAsia="Arial" w:hAnsi="Myriad Pro" w:cs="Times New Roman"/>
          <w:spacing w:val="38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Por</w:t>
      </w:r>
      <w:r w:rsidRPr="00CF1F1B">
        <w:rPr>
          <w:rFonts w:ascii="Myriad Pro" w:eastAsia="Arial" w:hAnsi="Myriad Pro" w:cs="Times New Roman"/>
          <w:spacing w:val="13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tal</w:t>
      </w:r>
      <w:r w:rsidRPr="00CF1F1B">
        <w:rPr>
          <w:rFonts w:ascii="Myriad Pro" w:eastAsia="Arial" w:hAnsi="Myriad Pro" w:cs="Times New Roman"/>
          <w:spacing w:val="3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motivo</w:t>
      </w:r>
      <w:r w:rsidRPr="00CF1F1B">
        <w:rPr>
          <w:rFonts w:ascii="Myriad Pro" w:eastAsia="Arial" w:hAnsi="Myriad Pro" w:cs="Times New Roman"/>
          <w:spacing w:val="28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le</w:t>
      </w:r>
      <w:r w:rsidRPr="00CF1F1B">
        <w:rPr>
          <w:rFonts w:ascii="Myriad Pro" w:eastAsia="Arial" w:hAnsi="Myriad Pro" w:cs="Times New Roman"/>
          <w:spacing w:val="1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pedimos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evaluar</w:t>
      </w:r>
      <w:r w:rsidRPr="00CF1F1B">
        <w:rPr>
          <w:rFonts w:ascii="Myriad Pro" w:eastAsia="Arial" w:hAnsi="Myriad Pro" w:cs="Times New Roman"/>
          <w:spacing w:val="36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cada uno</w:t>
      </w:r>
      <w:r w:rsidRPr="00CF1F1B">
        <w:rPr>
          <w:rFonts w:ascii="Myriad Pro" w:eastAsia="Arial" w:hAnsi="Myriad Pro" w:cs="Times New Roman"/>
          <w:spacing w:val="1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de</w:t>
      </w:r>
      <w:r w:rsidRPr="00CF1F1B">
        <w:rPr>
          <w:rFonts w:ascii="Myriad Pro" w:eastAsia="Arial" w:hAnsi="Myriad Pro" w:cs="Times New Roman"/>
          <w:spacing w:val="3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los</w:t>
      </w:r>
      <w:r w:rsidRPr="00CF1F1B">
        <w:rPr>
          <w:rFonts w:ascii="Myriad Pro" w:eastAsia="Arial" w:hAnsi="Myriad Pro" w:cs="Times New Roman"/>
          <w:spacing w:val="16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elementos</w:t>
      </w:r>
      <w:r w:rsidRPr="00CF1F1B">
        <w:rPr>
          <w:rFonts w:ascii="Myriad Pro" w:eastAsia="Arial" w:hAnsi="Myriad Pro" w:cs="Times New Roman"/>
          <w:spacing w:val="3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que</w:t>
      </w:r>
      <w:r w:rsidRPr="00CF1F1B">
        <w:rPr>
          <w:rFonts w:ascii="Myriad Pro" w:eastAsia="Arial" w:hAnsi="Myriad Pro" w:cs="Times New Roman"/>
          <w:spacing w:val="22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se</w:t>
      </w:r>
      <w:r w:rsidRPr="00CF1F1B">
        <w:rPr>
          <w:rFonts w:ascii="Myriad Pro" w:eastAsia="Arial" w:hAnsi="Myriad Pro" w:cs="Times New Roman"/>
          <w:spacing w:val="26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muestran</w:t>
      </w:r>
      <w:r w:rsidRPr="00CF1F1B">
        <w:rPr>
          <w:rFonts w:ascii="Myriad Pro" w:eastAsia="Arial" w:hAnsi="Myriad Pro" w:cs="Times New Roman"/>
          <w:spacing w:val="2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a</w:t>
      </w:r>
      <w:r w:rsidRPr="00CF1F1B">
        <w:rPr>
          <w:rFonts w:ascii="Myriad Pro" w:eastAsia="Arial" w:hAnsi="Myriad Pro" w:cs="Times New Roman"/>
          <w:spacing w:val="24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continuación,</w:t>
      </w:r>
      <w:r w:rsidRPr="00CF1F1B">
        <w:rPr>
          <w:rFonts w:ascii="Myriad Pro" w:eastAsia="Arial" w:hAnsi="Myriad Pro" w:cs="Times New Roman"/>
          <w:spacing w:val="4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para</w:t>
      </w:r>
      <w:r w:rsidRPr="00CF1F1B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ello</w:t>
      </w:r>
      <w:r w:rsidRPr="00CF1F1B">
        <w:rPr>
          <w:rFonts w:ascii="Myriad Pro" w:eastAsia="Arial" w:hAnsi="Myriad Pro" w:cs="Times New Roman"/>
          <w:spacing w:val="29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marque</w:t>
      </w:r>
      <w:r w:rsidRPr="00CF1F1B">
        <w:rPr>
          <w:rFonts w:ascii="Myriad Pro" w:eastAsia="Arial" w:hAnsi="Myriad Pro" w:cs="Times New Roman"/>
          <w:spacing w:val="25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con</w:t>
      </w:r>
      <w:r w:rsidRPr="00CF1F1B">
        <w:rPr>
          <w:rFonts w:ascii="Myriad Pro" w:eastAsia="Arial" w:hAnsi="Myriad Pro" w:cs="Times New Roman"/>
          <w:spacing w:val="36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una</w:t>
      </w:r>
      <w:r w:rsidRPr="00CF1F1B">
        <w:rPr>
          <w:rFonts w:ascii="Myriad Pro" w:eastAsia="Arial" w:hAnsi="Myriad Pro" w:cs="Times New Roman"/>
          <w:spacing w:val="20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cruz</w:t>
      </w:r>
      <w:r w:rsidRPr="00CF1F1B">
        <w:rPr>
          <w:rFonts w:ascii="Myriad Pro" w:eastAsia="Arial" w:hAnsi="Myriad Pro" w:cs="Times New Roman"/>
          <w:spacing w:val="27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(X)</w:t>
      </w:r>
      <w:r w:rsidRPr="00CF1F1B">
        <w:rPr>
          <w:rFonts w:ascii="Myriad Pro" w:eastAsia="Arial" w:hAnsi="Myriad Pro" w:cs="Times New Roman"/>
          <w:spacing w:val="21"/>
          <w:sz w:val="24"/>
          <w:szCs w:val="24"/>
        </w:rPr>
        <w:t xml:space="preserve"> </w:t>
      </w:r>
      <w:r w:rsidRPr="00CF1F1B">
        <w:rPr>
          <w:rFonts w:ascii="Myriad Pro" w:eastAsia="Arial" w:hAnsi="Myriad Pro" w:cs="Times New Roman"/>
          <w:sz w:val="24"/>
          <w:szCs w:val="24"/>
        </w:rPr>
        <w:t>según corresponda.</w:t>
      </w: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tbl>
      <w:tblPr>
        <w:tblStyle w:val="TableNormal1"/>
        <w:tblW w:w="0" w:type="auto"/>
        <w:tblInd w:w="119" w:type="dxa"/>
        <w:tblBorders>
          <w:top w:val="single" w:sz="12" w:space="0" w:color="5B5B5B"/>
          <w:left w:val="single" w:sz="12" w:space="0" w:color="5B5B5B"/>
          <w:bottom w:val="single" w:sz="12" w:space="0" w:color="5B5B5B"/>
          <w:right w:val="single" w:sz="8" w:space="0" w:color="5B6060"/>
          <w:insideH w:val="single" w:sz="12" w:space="0" w:color="5B5B5B"/>
          <w:insideV w:val="single" w:sz="12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59"/>
        <w:gridCol w:w="1280"/>
        <w:gridCol w:w="850"/>
        <w:gridCol w:w="992"/>
        <w:gridCol w:w="993"/>
      </w:tblGrid>
      <w:tr w:rsidR="00CF1F1B" w:rsidRPr="00CF1F1B" w:rsidTr="00E2632C">
        <w:trPr>
          <w:trHeight w:hRule="exact" w:val="340"/>
        </w:trPr>
        <w:tc>
          <w:tcPr>
            <w:tcW w:w="5249" w:type="dxa"/>
            <w:gridSpan w:val="2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Evaluación</w:t>
            </w:r>
            <w:proofErr w:type="spellEnd"/>
          </w:p>
        </w:tc>
      </w:tr>
      <w:tr w:rsidR="00CF1F1B" w:rsidRPr="00CF1F1B" w:rsidTr="00E2632C">
        <w:trPr>
          <w:trHeight w:hRule="exact" w:val="364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No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Aspectos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Excelente</w:t>
            </w:r>
            <w:proofErr w:type="spellEnd"/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Bueno</w:t>
            </w: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Regular</w:t>
            </w: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Malo</w:t>
            </w:r>
            <w:proofErr w:type="spellEnd"/>
          </w:p>
        </w:tc>
      </w:tr>
      <w:tr w:rsidR="00CF1F1B" w:rsidRPr="00CF1F1B" w:rsidTr="00E2632C">
        <w:trPr>
          <w:trHeight w:hRule="exact" w:val="357"/>
        </w:trPr>
        <w:tc>
          <w:tcPr>
            <w:tcW w:w="9364" w:type="dxa"/>
            <w:gridSpan w:val="6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Evalúe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los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análisis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entregados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cuanto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a:</w:t>
            </w:r>
          </w:p>
        </w:tc>
      </w:tr>
      <w:tr w:rsidR="00CF1F1B" w:rsidRPr="00CF1F1B" w:rsidTr="00E2632C">
        <w:trPr>
          <w:trHeight w:hRule="exact" w:val="357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Courier New" w:hAnsi="Myriad Pro" w:cs="Courier New"/>
                <w:sz w:val="24"/>
                <w:szCs w:val="24"/>
              </w:rPr>
            </w:pPr>
            <w:r w:rsidRPr="00CF1F1B">
              <w:rPr>
                <w:rFonts w:ascii="Myriad Pro" w:eastAsia="Courier New" w:hAnsi="Myriad Pro" w:cs="Courier New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Claridad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40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Objetividad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297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Profundidad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55"/>
        </w:trPr>
        <w:tc>
          <w:tcPr>
            <w:tcW w:w="9364" w:type="dxa"/>
            <w:gridSpan w:val="6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La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entrega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de la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documentación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cumple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:</w:t>
            </w:r>
          </w:p>
        </w:tc>
      </w:tr>
      <w:tr w:rsidR="00CF1F1B" w:rsidRPr="00CF1F1B" w:rsidTr="00E2632C">
        <w:trPr>
          <w:trHeight w:hRule="exact" w:val="350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Con el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tiempo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establecido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47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Por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los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canales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correspondientes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62"/>
        </w:trPr>
        <w:tc>
          <w:tcPr>
            <w:tcW w:w="9364" w:type="dxa"/>
            <w:gridSpan w:val="6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La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gerencia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de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Riesgos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e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Impuestos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:</w:t>
            </w:r>
          </w:p>
        </w:tc>
      </w:tr>
      <w:tr w:rsidR="00CF1F1B" w:rsidRPr="00CF1F1B" w:rsidTr="00E2632C">
        <w:trPr>
          <w:trHeight w:hRule="exact" w:val="352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6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Atiende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a las solicitudes</w:t>
            </w:r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45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7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Soluciona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inconvenientes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50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8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Posee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buena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comunicación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con las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aéreas</w:t>
            </w:r>
            <w:proofErr w:type="spellEnd"/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359"/>
        </w:trPr>
        <w:tc>
          <w:tcPr>
            <w:tcW w:w="9364" w:type="dxa"/>
            <w:gridSpan w:val="6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Los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especialistas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de la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gerencia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:</w:t>
            </w:r>
          </w:p>
        </w:tc>
      </w:tr>
      <w:tr w:rsidR="00CF1F1B" w:rsidRPr="00CF1F1B" w:rsidTr="00E2632C">
        <w:trPr>
          <w:trHeight w:hRule="exact" w:val="1249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9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Poseen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el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suficiente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conocimiento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r w:rsidRPr="00CF1F1B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preparación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que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requieren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las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tareas</w:t>
            </w:r>
            <w:proofErr w:type="spellEnd"/>
          </w:p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proofErr w:type="gram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del</w:t>
            </w:r>
            <w:proofErr w:type="gram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área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  <w:tr w:rsidR="00CF1F1B" w:rsidRPr="00CF1F1B" w:rsidTr="00E2632C">
        <w:trPr>
          <w:trHeight w:hRule="exact" w:val="792"/>
        </w:trPr>
        <w:tc>
          <w:tcPr>
            <w:tcW w:w="59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  <w:p w:rsidR="00CF1F1B" w:rsidRPr="00CF1F1B" w:rsidRDefault="00CF1F1B" w:rsidP="00CF1F1B">
            <w:pPr>
              <w:spacing w:after="200" w:line="276" w:lineRule="auto"/>
              <w:rPr>
                <w:rFonts w:ascii="Myriad Pro" w:eastAsia="Courier New" w:hAnsi="Myriad Pro" w:cs="Courier New"/>
                <w:sz w:val="24"/>
                <w:szCs w:val="24"/>
              </w:rPr>
            </w:pPr>
            <w:r w:rsidRPr="00CF1F1B">
              <w:rPr>
                <w:rFonts w:ascii="Myriad Pro" w:eastAsia="Courier New" w:hAnsi="Myriad Pro" w:cs="Courier New"/>
                <w:sz w:val="24"/>
                <w:szCs w:val="24"/>
              </w:rPr>
              <w:t>10</w:t>
            </w:r>
          </w:p>
        </w:tc>
        <w:tc>
          <w:tcPr>
            <w:tcW w:w="4659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Tienen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buen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trato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</w:t>
            </w:r>
            <w:r w:rsidRPr="00CF1F1B">
              <w:rPr>
                <w:rFonts w:ascii="Myriad Pro" w:eastAsia="Arial" w:hAnsi="Myriad Pro" w:cs="Arial"/>
                <w:sz w:val="24"/>
                <w:szCs w:val="24"/>
              </w:rPr>
              <w:t xml:space="preserve">y </w:t>
            </w:r>
            <w:proofErr w:type="spellStart"/>
            <w:proofErr w:type="gram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cortesía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 con</w:t>
            </w:r>
            <w:proofErr w:type="gram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 xml:space="preserve"> el </w:t>
            </w:r>
            <w:proofErr w:type="spellStart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cliente</w:t>
            </w:r>
            <w:proofErr w:type="spellEnd"/>
            <w:r w:rsidRPr="00CF1F1B">
              <w:rPr>
                <w:rFonts w:ascii="Myriad Pro" w:eastAsia="Times New Roman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F1B" w:rsidRPr="00CF1F1B" w:rsidRDefault="00CF1F1B" w:rsidP="00CF1F1B">
            <w:pPr>
              <w:spacing w:after="200" w:line="276" w:lineRule="auto"/>
              <w:rPr>
                <w:rFonts w:ascii="Myriad Pro" w:eastAsia="Verdana" w:hAnsi="Myriad Pro" w:cs="Times New Roman"/>
                <w:sz w:val="24"/>
                <w:szCs w:val="24"/>
              </w:rPr>
            </w:pPr>
          </w:p>
        </w:tc>
      </w:tr>
    </w:tbl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  <w:r w:rsidRPr="00CF1F1B">
        <w:rPr>
          <w:rFonts w:ascii="Myriad Pro" w:eastAsia="Verdana" w:hAnsi="Myriad Pro" w:cs="Times New Roman"/>
          <w:b/>
          <w:sz w:val="24"/>
          <w:szCs w:val="24"/>
          <w:lang w:val="es-PR"/>
        </w:rPr>
        <w:t>Excelente:</w:t>
      </w:r>
      <w:r w:rsidRPr="00CF1F1B">
        <w:rPr>
          <w:rFonts w:ascii="Myriad Pro" w:eastAsia="Verdana" w:hAnsi="Myriad Pro" w:cs="Times New Roman"/>
          <w:sz w:val="24"/>
          <w:szCs w:val="24"/>
          <w:lang w:val="es-PR"/>
        </w:rPr>
        <w:t xml:space="preserve"> Le satisface el servicio</w:t>
      </w: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  <w:r w:rsidRPr="00CF1F1B">
        <w:rPr>
          <w:rFonts w:ascii="Myriad Pro" w:eastAsia="Verdana" w:hAnsi="Myriad Pro" w:cs="Times New Roman"/>
          <w:b/>
          <w:sz w:val="24"/>
          <w:szCs w:val="24"/>
          <w:lang w:val="es-PR"/>
        </w:rPr>
        <w:t>Bueno:</w:t>
      </w:r>
      <w:r w:rsidRPr="00CF1F1B">
        <w:rPr>
          <w:rFonts w:ascii="Myriad Pro" w:eastAsia="Verdana" w:hAnsi="Myriad Pro" w:cs="Times New Roman"/>
          <w:sz w:val="24"/>
          <w:szCs w:val="24"/>
          <w:lang w:val="es-PR"/>
        </w:rPr>
        <w:t xml:space="preserve"> el algún momento no le es suficiente</w:t>
      </w:r>
    </w:p>
    <w:p w:rsidR="00CF1F1B" w:rsidRPr="00CF1F1B" w:rsidRDefault="00CF1F1B" w:rsidP="00CF1F1B">
      <w:pPr>
        <w:spacing w:after="0" w:line="276" w:lineRule="auto"/>
        <w:rPr>
          <w:rFonts w:ascii="Myriad Pro" w:eastAsia="Verdana" w:hAnsi="Myriad Pro" w:cs="Times New Roman"/>
          <w:sz w:val="24"/>
          <w:szCs w:val="24"/>
          <w:lang w:val="es-PR"/>
        </w:rPr>
      </w:pPr>
      <w:r w:rsidRPr="00CF1F1B">
        <w:rPr>
          <w:rFonts w:ascii="Verdana" w:eastAsia="Verdana" w:hAnsi="Verdana" w:cs="Times New Roman"/>
          <w:noProof/>
          <w:lang w:val="es-P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377BEB" wp14:editId="3099A277">
                <wp:simplePos x="0" y="0"/>
                <wp:positionH relativeFrom="page">
                  <wp:align>left</wp:align>
                </wp:positionH>
                <wp:positionV relativeFrom="paragraph">
                  <wp:posOffset>226060</wp:posOffset>
                </wp:positionV>
                <wp:extent cx="7792085" cy="594360"/>
                <wp:effectExtent l="0" t="0" r="0" b="0"/>
                <wp:wrapNone/>
                <wp:docPr id="3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2085" cy="594360"/>
                        </a:xfrm>
                        <a:prstGeom prst="rect">
                          <a:avLst/>
                        </a:prstGeom>
                        <a:solidFill>
                          <a:srgbClr val="19396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F1F1B" w:rsidRPr="00CF1F1B" w:rsidRDefault="00CF1F1B" w:rsidP="00CF1F1B">
                            <w:pPr>
                              <w:spacing w:after="200" w:line="276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</w:pPr>
                            <w:r w:rsidRPr="00CF1F1B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5taA. No. 4207, esq. a 44, Miramar, Playa, La Habana, Cuba</w:t>
                            </w:r>
                          </w:p>
                          <w:p w:rsidR="00CF1F1B" w:rsidRPr="00CF1F1B" w:rsidRDefault="00CF1F1B" w:rsidP="00CF1F1B">
                            <w:pPr>
                              <w:spacing w:after="200" w:line="276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</w:pPr>
                            <w:r w:rsidRPr="00CF1F1B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 xml:space="preserve">Teléfonos: (53-7) </w:t>
                            </w:r>
                            <w:proofErr w:type="gramStart"/>
                            <w:r w:rsidRPr="00CF1F1B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2043374  y</w:t>
                            </w:r>
                            <w:proofErr w:type="gramEnd"/>
                            <w:r w:rsidRPr="00CF1F1B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 xml:space="preserve"> (53-7) 2043375  y Fax: (53-7) 2043377</w:t>
                            </w:r>
                          </w:p>
                          <w:p w:rsidR="00CF1F1B" w:rsidRPr="00CF1F1B" w:rsidRDefault="00CF1F1B" w:rsidP="00CF1F1B">
                            <w:pPr>
                              <w:tabs>
                                <w:tab w:val="center" w:pos="4560"/>
                              </w:tabs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eastAsia="es-ES"/>
                              </w:rPr>
                            </w:pPr>
                            <w:r w:rsidRPr="00CF1F1B">
                              <w:rPr>
                                <w:rFonts w:ascii="Bookman Old Style" w:eastAsia="Calibri" w:hAnsi="Bookman Old Style" w:cs="Times New Roman"/>
                                <w:i/>
                                <w:color w:val="FFFFFF"/>
                                <w:sz w:val="18"/>
                                <w:szCs w:val="24"/>
                                <w:lang w:eastAsia="es-ES"/>
                              </w:rPr>
                              <w:t>E-Mail: inversiones@bancoi.cu</w:t>
                            </w:r>
                            <w:r w:rsidRPr="00CF1F1B">
                              <w:rPr>
                                <w:rFonts w:ascii="Calibri" w:eastAsia="Calibri" w:hAnsi="Calibri" w:cs="Times New Roman"/>
                                <w:lang w:eastAsia="es-ES"/>
                              </w:rPr>
                              <w:tab/>
                            </w:r>
                          </w:p>
                          <w:p w:rsidR="00CF1F1B" w:rsidRDefault="00CF1F1B" w:rsidP="00CF1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7BEB" id="1 Rectángulo" o:spid="_x0000_s1026" style="position:absolute;margin-left:0;margin-top:17.8pt;width:613.55pt;height:46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" fillcolor="#193962" stroked="f" strokeweight="2pt">
                <v:path arrowok="t"/>
                <v:textbox>
                  <w:txbxContent>
                    <w:p w:rsidR="00CF1F1B" w:rsidRPr="00CF1F1B" w:rsidRDefault="00CF1F1B" w:rsidP="00CF1F1B">
                      <w:pPr>
                        <w:spacing w:after="200" w:line="276" w:lineRule="auto"/>
                        <w:contextualSpacing/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</w:pPr>
                      <w:r w:rsidRPr="00CF1F1B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5taA. No. 4207, esq. a 44, Miramar, Playa, La Habana, Cuba</w:t>
                      </w:r>
                    </w:p>
                    <w:p w:rsidR="00CF1F1B" w:rsidRPr="00CF1F1B" w:rsidRDefault="00CF1F1B" w:rsidP="00CF1F1B">
                      <w:pPr>
                        <w:spacing w:after="200" w:line="276" w:lineRule="auto"/>
                        <w:contextualSpacing/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</w:pPr>
                      <w:r w:rsidRPr="00CF1F1B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 xml:space="preserve">Teléfonos: (53-7) </w:t>
                      </w:r>
                      <w:proofErr w:type="gramStart"/>
                      <w:r w:rsidRPr="00CF1F1B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2043374  y</w:t>
                      </w:r>
                      <w:proofErr w:type="gramEnd"/>
                      <w:r w:rsidRPr="00CF1F1B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 xml:space="preserve"> (53-7) 2043375  y Fax: (53-7) 2043377</w:t>
                      </w:r>
                    </w:p>
                    <w:p w:rsidR="00CF1F1B" w:rsidRPr="00CF1F1B" w:rsidRDefault="00CF1F1B" w:rsidP="00CF1F1B">
                      <w:pPr>
                        <w:tabs>
                          <w:tab w:val="center" w:pos="4560"/>
                        </w:tabs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eastAsia="es-ES"/>
                        </w:rPr>
                      </w:pPr>
                      <w:r w:rsidRPr="00CF1F1B">
                        <w:rPr>
                          <w:rFonts w:ascii="Bookman Old Style" w:eastAsia="Calibri" w:hAnsi="Bookman Old Style" w:cs="Times New Roman"/>
                          <w:i/>
                          <w:color w:val="FFFFFF"/>
                          <w:sz w:val="18"/>
                          <w:szCs w:val="24"/>
                          <w:lang w:eastAsia="es-ES"/>
                        </w:rPr>
                        <w:t>E-Mail: inversiones@bancoi.cu</w:t>
                      </w:r>
                      <w:r w:rsidRPr="00CF1F1B">
                        <w:rPr>
                          <w:rFonts w:ascii="Calibri" w:eastAsia="Calibri" w:hAnsi="Calibri" w:cs="Times New Roman"/>
                          <w:lang w:eastAsia="es-ES"/>
                        </w:rPr>
                        <w:tab/>
                      </w:r>
                    </w:p>
                    <w:p w:rsidR="00CF1F1B" w:rsidRDefault="00CF1F1B" w:rsidP="00CF1F1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F1F1B">
        <w:rPr>
          <w:rFonts w:ascii="Myriad Pro" w:eastAsia="Verdana" w:hAnsi="Myriad Pro" w:cs="Times New Roman"/>
          <w:b/>
          <w:sz w:val="24"/>
          <w:szCs w:val="24"/>
          <w:lang w:val="es-PR"/>
        </w:rPr>
        <w:t>Regular:</w:t>
      </w:r>
      <w:r w:rsidRPr="00CF1F1B">
        <w:rPr>
          <w:rFonts w:ascii="Myriad Pro" w:eastAsia="Verdana" w:hAnsi="Myriad Pro" w:cs="Times New Roman"/>
          <w:sz w:val="24"/>
          <w:szCs w:val="24"/>
          <w:lang w:val="es-PR"/>
        </w:rPr>
        <w:t xml:space="preserve"> le es suficiente, pero no cubre sus expectativas</w:t>
      </w:r>
    </w:p>
    <w:p w:rsidR="00B54913" w:rsidRDefault="00F24224">
      <w:bookmarkStart w:id="0" w:name="_GoBack"/>
      <w:bookmarkEnd w:id="0"/>
    </w:p>
    <w:sectPr w:rsidR="00B54913" w:rsidSect="00CF1F1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24" w:rsidRDefault="00F24224" w:rsidP="00CF1F1B">
      <w:pPr>
        <w:spacing w:after="0" w:line="240" w:lineRule="auto"/>
      </w:pPr>
      <w:r>
        <w:separator/>
      </w:r>
    </w:p>
  </w:endnote>
  <w:endnote w:type="continuationSeparator" w:id="0">
    <w:p w:rsidR="00F24224" w:rsidRDefault="00F24224" w:rsidP="00CF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24" w:rsidRDefault="00F24224" w:rsidP="00CF1F1B">
      <w:pPr>
        <w:spacing w:after="0" w:line="240" w:lineRule="auto"/>
      </w:pPr>
      <w:r>
        <w:separator/>
      </w:r>
    </w:p>
  </w:footnote>
  <w:footnote w:type="continuationSeparator" w:id="0">
    <w:p w:rsidR="00F24224" w:rsidRDefault="00F24224" w:rsidP="00CF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1B" w:rsidRDefault="00CF1F1B" w:rsidP="00CF1F1B">
    <w:pPr>
      <w:spacing w:after="0" w:line="276" w:lineRule="auto"/>
      <w:ind w:left="142"/>
      <w:rPr>
        <w:rFonts w:ascii="Myriad Pro" w:eastAsia="Verdana" w:hAnsi="Myriad Pro" w:cs="Times New Roman"/>
        <w:b/>
        <w:sz w:val="24"/>
        <w:szCs w:val="24"/>
        <w:lang w:val="es-PR"/>
      </w:rPr>
    </w:pPr>
    <w:r w:rsidRPr="00CF1F1B">
      <w:rPr>
        <w:rFonts w:ascii="Verdana" w:eastAsia="Verdana" w:hAnsi="Verdana" w:cs="Times New Roman"/>
        <w:noProof/>
        <w:lang w:eastAsia="es-ES"/>
      </w:rPr>
      <w:drawing>
        <wp:anchor distT="0" distB="0" distL="114300" distR="114300" simplePos="0" relativeHeight="251659264" behindDoc="1" locked="0" layoutInCell="1" allowOverlap="1" wp14:anchorId="7AF71B2C" wp14:editId="74DA51D4">
          <wp:simplePos x="0" y="0"/>
          <wp:positionH relativeFrom="page">
            <wp:posOffset>457200</wp:posOffset>
          </wp:positionH>
          <wp:positionV relativeFrom="page">
            <wp:posOffset>668020</wp:posOffset>
          </wp:positionV>
          <wp:extent cx="2404745" cy="899795"/>
          <wp:effectExtent l="0" t="0" r="0" b="0"/>
          <wp:wrapTight wrapText="bothSides">
            <wp:wrapPolygon edited="0">
              <wp:start x="0" y="0"/>
              <wp:lineTo x="0" y="21036"/>
              <wp:lineTo x="21389" y="21036"/>
              <wp:lineTo x="21389" y="0"/>
              <wp:lineTo x="0" y="0"/>
            </wp:wrapPolygon>
          </wp:wrapTight>
          <wp:docPr id="13" name="Imagen 477" descr="C:\Users\Yaimara\Pictures\Logo B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7" descr="C:\Users\Yaimara\Pictures\Logo B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2" r="2"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1F1B" w:rsidRDefault="00CF1F1B" w:rsidP="00CF1F1B">
    <w:pPr>
      <w:spacing w:after="0" w:line="276" w:lineRule="auto"/>
      <w:ind w:left="142"/>
      <w:rPr>
        <w:rFonts w:ascii="Myriad Pro" w:eastAsia="Verdana" w:hAnsi="Myriad Pro" w:cs="Times New Roman"/>
        <w:b/>
        <w:sz w:val="24"/>
        <w:szCs w:val="24"/>
        <w:lang w:val="es-PR"/>
      </w:rPr>
    </w:pPr>
    <w:r>
      <w:rPr>
        <w:rFonts w:ascii="Myriad Pro" w:eastAsia="Verdana" w:hAnsi="Myriad Pro" w:cs="Times New Roman"/>
        <w:b/>
        <w:sz w:val="24"/>
        <w:szCs w:val="24"/>
        <w:lang w:val="es-PR"/>
      </w:rPr>
      <w:t xml:space="preserve">                       </w:t>
    </w:r>
    <w:r>
      <w:rPr>
        <w:rFonts w:ascii="Myriad Pro" w:eastAsia="Verdana" w:hAnsi="Myriad Pro" w:cs="Times New Roman"/>
        <w:b/>
        <w:noProof/>
        <w:sz w:val="24"/>
        <w:szCs w:val="24"/>
        <w:lang w:eastAsia="es-ES"/>
      </w:rPr>
      <w:drawing>
        <wp:inline distT="0" distB="0" distL="0" distR="0" wp14:anchorId="52E8D409">
          <wp:extent cx="1030605" cy="8597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Myriad Pro" w:eastAsia="Verdana" w:hAnsi="Myriad Pro" w:cs="Times New Roman"/>
        <w:b/>
        <w:sz w:val="24"/>
        <w:szCs w:val="24"/>
        <w:lang w:val="es-PR"/>
      </w:rPr>
      <w:t xml:space="preserve">                                    </w:t>
    </w:r>
    <w:r>
      <w:rPr>
        <w:rFonts w:ascii="Myriad Pro" w:eastAsia="Verdana" w:hAnsi="Myriad Pro" w:cs="Times New Roman"/>
        <w:b/>
        <w:noProof/>
        <w:sz w:val="24"/>
        <w:szCs w:val="24"/>
        <w:lang w:eastAsia="es-ES"/>
      </w:rPr>
      <w:drawing>
        <wp:inline distT="0" distB="0" distL="0" distR="0" wp14:anchorId="4F8D2482">
          <wp:extent cx="847725" cy="103632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Myriad Pro" w:eastAsia="Verdana" w:hAnsi="Myriad Pro" w:cs="Times New Roman"/>
        <w:b/>
        <w:sz w:val="24"/>
        <w:szCs w:val="24"/>
        <w:lang w:val="es-PR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B"/>
    <w:rsid w:val="009F47BB"/>
    <w:rsid w:val="00CF1F1B"/>
    <w:rsid w:val="00DD54AD"/>
    <w:rsid w:val="00F24224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82331D"/>
  <w15:chartTrackingRefBased/>
  <w15:docId w15:val="{0D525D1C-A955-4661-8A69-C546878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F1B"/>
  </w:style>
  <w:style w:type="paragraph" w:styleId="Piedepgina">
    <w:name w:val="footer"/>
    <w:basedOn w:val="Normal"/>
    <w:link w:val="PiedepginaCar"/>
    <w:uiPriority w:val="99"/>
    <w:unhideWhenUsed/>
    <w:rsid w:val="00CF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F1B"/>
  </w:style>
  <w:style w:type="table" w:customStyle="1" w:styleId="TableNormal">
    <w:name w:val="Table Normal"/>
    <w:uiPriority w:val="2"/>
    <w:semiHidden/>
    <w:unhideWhenUsed/>
    <w:qFormat/>
    <w:rsid w:val="00CF1F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1F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Isduaimy de la Caridad Martin Noriega</dc:creator>
  <cp:keywords/>
  <dc:description/>
  <cp:lastModifiedBy>Isduaimy de la Caridad Martin Noriega</cp:lastModifiedBy>
  <cp:revision>2</cp:revision>
  <dcterms:created xsi:type="dcterms:W3CDTF">2024-04-22T18:03:00Z</dcterms:created>
  <dcterms:modified xsi:type="dcterms:W3CDTF">2024-04-22T18:11:00Z</dcterms:modified>
</cp:coreProperties>
</file>